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5F6B" w14:textId="6B828DC8" w:rsidR="003B4823" w:rsidRPr="003B4823" w:rsidRDefault="003B4823" w:rsidP="003B48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4823">
        <w:rPr>
          <w:rFonts w:ascii="Times New Roman" w:hAnsi="Times New Roman" w:cs="Times New Roman"/>
          <w:b/>
          <w:bCs/>
          <w:sz w:val="28"/>
          <w:szCs w:val="28"/>
        </w:rPr>
        <w:t xml:space="preserve">MSNCOA </w:t>
      </w:r>
      <w:r w:rsidR="00AE0574">
        <w:rPr>
          <w:rFonts w:ascii="Times New Roman" w:hAnsi="Times New Roman" w:cs="Times New Roman"/>
          <w:b/>
          <w:bCs/>
          <w:sz w:val="28"/>
          <w:szCs w:val="28"/>
        </w:rPr>
        <w:t xml:space="preserve">PROPOSED </w:t>
      </w:r>
      <w:r w:rsidRPr="003B4823">
        <w:rPr>
          <w:rFonts w:ascii="Times New Roman" w:hAnsi="Times New Roman" w:cs="Times New Roman"/>
          <w:b/>
          <w:bCs/>
          <w:sz w:val="28"/>
          <w:szCs w:val="28"/>
        </w:rPr>
        <w:t>BYLAWS AMENDMENT 2023-0</w:t>
      </w:r>
      <w:r w:rsidR="00A57822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7E8CCD3F" w14:textId="203999BE" w:rsidR="003B4823" w:rsidRPr="003B4823" w:rsidRDefault="003B4823" w:rsidP="003B48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4823">
        <w:rPr>
          <w:rFonts w:ascii="Times New Roman" w:hAnsi="Times New Roman" w:cs="Times New Roman"/>
          <w:b/>
          <w:bCs/>
          <w:sz w:val="28"/>
          <w:szCs w:val="28"/>
        </w:rPr>
        <w:t>Article I</w:t>
      </w:r>
      <w:r w:rsidR="00EA2863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3B482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A2863">
        <w:rPr>
          <w:rFonts w:ascii="Times New Roman" w:hAnsi="Times New Roman" w:cs="Times New Roman"/>
          <w:sz w:val="28"/>
          <w:szCs w:val="28"/>
        </w:rPr>
        <w:t>Membership</w:t>
      </w:r>
    </w:p>
    <w:p w14:paraId="566BF889" w14:textId="280B2C88" w:rsidR="003B4823" w:rsidRPr="003B4823" w:rsidRDefault="003B4823" w:rsidP="003B48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4823">
        <w:rPr>
          <w:rFonts w:ascii="Times New Roman" w:hAnsi="Times New Roman" w:cs="Times New Roman"/>
          <w:b/>
          <w:bCs/>
          <w:sz w:val="28"/>
          <w:szCs w:val="28"/>
        </w:rPr>
        <w:t xml:space="preserve">Page Number/Section: </w:t>
      </w:r>
      <w:r w:rsidRPr="00DF578B">
        <w:rPr>
          <w:rFonts w:ascii="Times New Roman" w:hAnsi="Times New Roman" w:cs="Times New Roman"/>
          <w:sz w:val="28"/>
          <w:szCs w:val="28"/>
        </w:rPr>
        <w:t>Page 1, Article I</w:t>
      </w:r>
      <w:r w:rsidR="00251EC8">
        <w:rPr>
          <w:rFonts w:ascii="Times New Roman" w:hAnsi="Times New Roman" w:cs="Times New Roman"/>
          <w:sz w:val="28"/>
          <w:szCs w:val="28"/>
        </w:rPr>
        <w:t>II</w:t>
      </w:r>
    </w:p>
    <w:p w14:paraId="35240345" w14:textId="2403954F" w:rsidR="003B4823" w:rsidRPr="003B4823" w:rsidRDefault="003B4823" w:rsidP="003B48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4823">
        <w:rPr>
          <w:rFonts w:ascii="Times New Roman" w:hAnsi="Times New Roman" w:cs="Times New Roman"/>
          <w:b/>
          <w:bCs/>
          <w:sz w:val="28"/>
          <w:szCs w:val="28"/>
        </w:rPr>
        <w:t>Proposed Change</w:t>
      </w:r>
      <w:r w:rsidR="00C73A4D">
        <w:rPr>
          <w:rFonts w:ascii="Times New Roman" w:hAnsi="Times New Roman" w:cs="Times New Roman"/>
          <w:b/>
          <w:bCs/>
          <w:sz w:val="28"/>
          <w:szCs w:val="28"/>
        </w:rPr>
        <w:t xml:space="preserve"> to </w:t>
      </w:r>
      <w:r w:rsidR="005E2D20">
        <w:rPr>
          <w:rFonts w:ascii="Times New Roman" w:hAnsi="Times New Roman" w:cs="Times New Roman"/>
          <w:b/>
          <w:bCs/>
          <w:sz w:val="28"/>
          <w:szCs w:val="28"/>
        </w:rPr>
        <w:t>Article III</w:t>
      </w:r>
    </w:p>
    <w:p w14:paraId="09FAB089" w14:textId="7F17DD88" w:rsidR="003B4823" w:rsidRPr="003B4823" w:rsidRDefault="003B4823" w:rsidP="003B4823">
      <w:pPr>
        <w:rPr>
          <w:rFonts w:ascii="Times New Roman" w:hAnsi="Times New Roman" w:cs="Times New Roman"/>
          <w:sz w:val="28"/>
          <w:szCs w:val="28"/>
        </w:rPr>
      </w:pPr>
      <w:r w:rsidRPr="003B4823">
        <w:rPr>
          <w:rFonts w:ascii="Times New Roman" w:hAnsi="Times New Roman" w:cs="Times New Roman"/>
          <w:sz w:val="28"/>
          <w:szCs w:val="28"/>
        </w:rPr>
        <w:t>The following proposed By-Laws change is hereby submitted for the 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482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823">
        <w:rPr>
          <w:rFonts w:ascii="Times New Roman" w:hAnsi="Times New Roman" w:cs="Times New Roman"/>
          <w:sz w:val="28"/>
          <w:szCs w:val="28"/>
        </w:rPr>
        <w:t>NCO Conference at</w:t>
      </w:r>
      <w:r>
        <w:rPr>
          <w:rFonts w:ascii="Times New Roman" w:hAnsi="Times New Roman" w:cs="Times New Roman"/>
          <w:sz w:val="28"/>
          <w:szCs w:val="28"/>
        </w:rPr>
        <w:t xml:space="preserve"> Natchez</w:t>
      </w:r>
      <w:r w:rsidRPr="003B4823">
        <w:rPr>
          <w:rFonts w:ascii="Times New Roman" w:hAnsi="Times New Roman" w:cs="Times New Roman"/>
          <w:sz w:val="28"/>
          <w:szCs w:val="28"/>
        </w:rPr>
        <w:t>, MS</w:t>
      </w:r>
      <w:r w:rsidR="00251EC8">
        <w:rPr>
          <w:rFonts w:ascii="Times New Roman" w:hAnsi="Times New Roman" w:cs="Times New Roman"/>
          <w:sz w:val="28"/>
          <w:szCs w:val="28"/>
        </w:rPr>
        <w:t xml:space="preserve"> to incorporate </w:t>
      </w:r>
      <w:r w:rsidR="00F13BA6">
        <w:rPr>
          <w:rFonts w:ascii="Times New Roman" w:hAnsi="Times New Roman" w:cs="Times New Roman"/>
          <w:sz w:val="28"/>
          <w:szCs w:val="28"/>
        </w:rPr>
        <w:t xml:space="preserve">the EANGUS </w:t>
      </w:r>
      <w:r w:rsidR="00F13BA6" w:rsidRPr="00F13BA6">
        <w:rPr>
          <w:rFonts w:ascii="Times New Roman" w:hAnsi="Times New Roman" w:cs="Times New Roman"/>
          <w:sz w:val="28"/>
          <w:szCs w:val="28"/>
        </w:rPr>
        <w:t>Enlisted “New to The Guard” Digital Annual Membership</w:t>
      </w:r>
      <w:r w:rsidRPr="003B4823">
        <w:rPr>
          <w:rFonts w:ascii="Times New Roman" w:hAnsi="Times New Roman" w:cs="Times New Roman"/>
          <w:sz w:val="28"/>
          <w:szCs w:val="28"/>
        </w:rPr>
        <w:t>.</w:t>
      </w:r>
    </w:p>
    <w:p w14:paraId="42FF4D7D" w14:textId="15E1EA86" w:rsidR="003B4823" w:rsidRPr="00B10CE8" w:rsidRDefault="00B10CE8" w:rsidP="003B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Insert</w:t>
      </w:r>
      <w:r>
        <w:rPr>
          <w:rFonts w:ascii="Times New Roman" w:hAnsi="Times New Roman" w:cs="Times New Roman"/>
          <w:sz w:val="28"/>
          <w:szCs w:val="28"/>
        </w:rPr>
        <w:t xml:space="preserve"> after Section 5.</w:t>
      </w:r>
    </w:p>
    <w:p w14:paraId="4B450B0A" w14:textId="4F44383C" w:rsidR="003B4823" w:rsidRPr="003B4823" w:rsidRDefault="004745D6" w:rsidP="003B4823">
      <w:pPr>
        <w:rPr>
          <w:rFonts w:ascii="Times New Roman" w:hAnsi="Times New Roman" w:cs="Times New Roman"/>
          <w:sz w:val="28"/>
          <w:szCs w:val="28"/>
        </w:rPr>
      </w:pPr>
      <w:r w:rsidRPr="004745D6">
        <w:rPr>
          <w:rFonts w:ascii="Times New Roman" w:hAnsi="Times New Roman" w:cs="Times New Roman"/>
          <w:sz w:val="28"/>
          <w:szCs w:val="28"/>
        </w:rPr>
        <w:t>Upon application, a complimentary, 12-month, Enlisted Digital Annual Membership, may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5D6">
        <w:rPr>
          <w:rFonts w:ascii="Times New Roman" w:hAnsi="Times New Roman" w:cs="Times New Roman"/>
          <w:sz w:val="28"/>
          <w:szCs w:val="28"/>
        </w:rPr>
        <w:t xml:space="preserve">be issued to an enlisted member who enlisted or transitioned into the </w:t>
      </w:r>
      <w:r>
        <w:rPr>
          <w:rFonts w:ascii="Times New Roman" w:hAnsi="Times New Roman" w:cs="Times New Roman"/>
          <w:sz w:val="28"/>
          <w:szCs w:val="28"/>
        </w:rPr>
        <w:t xml:space="preserve">Mississippi </w:t>
      </w:r>
      <w:r w:rsidRPr="004745D6">
        <w:rPr>
          <w:rFonts w:ascii="Times New Roman" w:hAnsi="Times New Roman" w:cs="Times New Roman"/>
          <w:sz w:val="28"/>
          <w:szCs w:val="28"/>
        </w:rPr>
        <w:t>National Guard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5D6">
        <w:rPr>
          <w:rFonts w:ascii="Times New Roman" w:hAnsi="Times New Roman" w:cs="Times New Roman"/>
          <w:sz w:val="28"/>
          <w:szCs w:val="28"/>
        </w:rPr>
        <w:t>within the previous 12 months and whom has never been a previous member of</w:t>
      </w:r>
      <w:r>
        <w:rPr>
          <w:rFonts w:ascii="Times New Roman" w:hAnsi="Times New Roman" w:cs="Times New Roman"/>
          <w:sz w:val="28"/>
          <w:szCs w:val="28"/>
        </w:rPr>
        <w:t xml:space="preserve"> the </w:t>
      </w:r>
      <w:r w:rsidR="00C27E30">
        <w:rPr>
          <w:rFonts w:ascii="Times New Roman" w:hAnsi="Times New Roman" w:cs="Times New Roman"/>
          <w:sz w:val="28"/>
          <w:szCs w:val="28"/>
        </w:rPr>
        <w:t>Association</w:t>
      </w:r>
      <w:r w:rsidRPr="004745D6">
        <w:rPr>
          <w:rFonts w:ascii="Times New Roman" w:hAnsi="Times New Roman" w:cs="Times New Roman"/>
          <w:sz w:val="28"/>
          <w:szCs w:val="28"/>
        </w:rPr>
        <w:t>, provided they are a voting enlisted member of one of the categories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ADB">
        <w:rPr>
          <w:rFonts w:ascii="Times New Roman" w:hAnsi="Times New Roman" w:cs="Times New Roman"/>
          <w:sz w:val="28"/>
          <w:szCs w:val="28"/>
        </w:rPr>
        <w:t>Section 1 of</w:t>
      </w:r>
      <w:r w:rsidRPr="004745D6">
        <w:rPr>
          <w:rFonts w:ascii="Times New Roman" w:hAnsi="Times New Roman" w:cs="Times New Roman"/>
          <w:sz w:val="28"/>
          <w:szCs w:val="28"/>
        </w:rPr>
        <w:t xml:space="preserve"> this Article. A New to the Guard Enlisted Digital Annual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5D6">
        <w:rPr>
          <w:rFonts w:ascii="Times New Roman" w:hAnsi="Times New Roman" w:cs="Times New Roman"/>
          <w:sz w:val="28"/>
          <w:szCs w:val="28"/>
        </w:rPr>
        <w:t>Membership holder may hold office and be entitled to vote. This membership will entitle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5D6">
        <w:rPr>
          <w:rFonts w:ascii="Times New Roman" w:hAnsi="Times New Roman" w:cs="Times New Roman"/>
          <w:sz w:val="28"/>
          <w:szCs w:val="28"/>
        </w:rPr>
        <w:t>member to only digital access to EANGUS publications.</w:t>
      </w:r>
    </w:p>
    <w:p w14:paraId="0C202584" w14:textId="132752BB" w:rsidR="00AD2A22" w:rsidRPr="00AD2A22" w:rsidRDefault="00AD2A22" w:rsidP="003B482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Justification/</w:t>
      </w:r>
      <w:r w:rsidR="003B4823" w:rsidRPr="00AD2A22">
        <w:rPr>
          <w:rFonts w:ascii="Times New Roman" w:hAnsi="Times New Roman" w:cs="Times New Roman"/>
          <w:b/>
          <w:bCs/>
          <w:sz w:val="28"/>
          <w:szCs w:val="28"/>
        </w:rPr>
        <w:t xml:space="preserve">Rationale: </w:t>
      </w:r>
    </w:p>
    <w:p w14:paraId="096E6BB9" w14:textId="4451C99E" w:rsidR="003B4823" w:rsidRDefault="008F2599" w:rsidP="003B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During the </w:t>
      </w:r>
      <w:r w:rsidR="00603E50">
        <w:rPr>
          <w:rFonts w:ascii="Times New Roman" w:hAnsi="Times New Roman" w:cs="Times New Roman"/>
          <w:sz w:val="28"/>
          <w:szCs w:val="28"/>
        </w:rPr>
        <w:t>51</w:t>
      </w:r>
      <w:r w:rsidR="00603E50" w:rsidRPr="00603E50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603E50">
        <w:rPr>
          <w:rFonts w:ascii="Times New Roman" w:hAnsi="Times New Roman" w:cs="Times New Roman"/>
          <w:sz w:val="28"/>
          <w:szCs w:val="28"/>
        </w:rPr>
        <w:t xml:space="preserve"> EANGUS Conference in Little Rock, Arkansas, a </w:t>
      </w:r>
      <w:r w:rsidR="00AD6291">
        <w:rPr>
          <w:rFonts w:ascii="Times New Roman" w:hAnsi="Times New Roman" w:cs="Times New Roman"/>
          <w:sz w:val="28"/>
          <w:szCs w:val="28"/>
        </w:rPr>
        <w:t xml:space="preserve">bylaw change was approved to allow an </w:t>
      </w:r>
      <w:r w:rsidR="000050AF" w:rsidRPr="000050AF">
        <w:rPr>
          <w:rFonts w:ascii="Times New Roman" w:hAnsi="Times New Roman" w:cs="Times New Roman"/>
          <w:sz w:val="28"/>
          <w:szCs w:val="28"/>
        </w:rPr>
        <w:t>Enlisted “New to The Guard” Digital Annual Membership</w:t>
      </w:r>
      <w:r w:rsidR="00A8260C">
        <w:rPr>
          <w:rFonts w:ascii="Times New Roman" w:hAnsi="Times New Roman" w:cs="Times New Roman"/>
          <w:sz w:val="28"/>
          <w:szCs w:val="28"/>
        </w:rPr>
        <w:t xml:space="preserve"> to enlisted members </w:t>
      </w:r>
      <w:r w:rsidR="00FA64DF">
        <w:rPr>
          <w:rFonts w:ascii="Times New Roman" w:hAnsi="Times New Roman" w:cs="Times New Roman"/>
          <w:sz w:val="28"/>
          <w:szCs w:val="28"/>
        </w:rPr>
        <w:t xml:space="preserve">who have enlisted or transitioned into the National guard within the previous 12 months and whom has never been a previous member of the Association.  </w:t>
      </w:r>
      <w:r w:rsidR="00247E07">
        <w:rPr>
          <w:rFonts w:ascii="Times New Roman" w:hAnsi="Times New Roman" w:cs="Times New Roman"/>
          <w:sz w:val="28"/>
          <w:szCs w:val="28"/>
        </w:rPr>
        <w:t>This bylaws change will align the Association bylaws with EANGUS bylaws.</w:t>
      </w:r>
    </w:p>
    <w:p w14:paraId="77D1DB8D" w14:textId="77777777" w:rsidR="00C646FC" w:rsidRDefault="00C646FC" w:rsidP="003B4823">
      <w:pPr>
        <w:rPr>
          <w:rFonts w:ascii="Times New Roman" w:hAnsi="Times New Roman" w:cs="Times New Roman"/>
          <w:sz w:val="28"/>
          <w:szCs w:val="28"/>
        </w:rPr>
      </w:pPr>
    </w:p>
    <w:p w14:paraId="6C27586B" w14:textId="5C42555E" w:rsidR="003B4823" w:rsidRPr="003B4823" w:rsidRDefault="00247E07" w:rsidP="003B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Respectfully</w:t>
      </w:r>
      <w:r w:rsidR="00AE3165">
        <w:rPr>
          <w:rFonts w:ascii="Times New Roman" w:hAnsi="Times New Roman" w:cs="Times New Roman"/>
          <w:sz w:val="28"/>
          <w:szCs w:val="28"/>
        </w:rPr>
        <w:t>,</w:t>
      </w:r>
    </w:p>
    <w:p w14:paraId="3C77F443" w14:textId="138D828F" w:rsidR="003B4823" w:rsidRPr="003B4823" w:rsidRDefault="003B4823" w:rsidP="00AE31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SSG Brian C. Stroka</w:t>
      </w:r>
    </w:p>
    <w:p w14:paraId="3871C6D6" w14:textId="6B16F631" w:rsidR="003E544A" w:rsidRPr="003B4823" w:rsidRDefault="003B4823" w:rsidP="003B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Army VP</w:t>
      </w:r>
      <w:r w:rsidRPr="003B4823">
        <w:rPr>
          <w:rFonts w:ascii="Times New Roman" w:hAnsi="Times New Roman" w:cs="Times New Roman"/>
          <w:sz w:val="28"/>
          <w:szCs w:val="28"/>
        </w:rPr>
        <w:t>, MS NG NCO Assn</w:t>
      </w:r>
    </w:p>
    <w:sectPr w:rsidR="003E544A" w:rsidRPr="003B4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F201D"/>
    <w:multiLevelType w:val="multilevel"/>
    <w:tmpl w:val="22962054"/>
    <w:lvl w:ilvl="0">
      <w:start w:val="1"/>
      <w:numFmt w:val="decimal"/>
      <w:pStyle w:val="Heading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3840867">
    <w:abstractNumId w:val="0"/>
  </w:num>
  <w:num w:numId="2" w16cid:durableId="157046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23"/>
    <w:rsid w:val="000050AF"/>
    <w:rsid w:val="0001651B"/>
    <w:rsid w:val="001D26DA"/>
    <w:rsid w:val="001E5412"/>
    <w:rsid w:val="00207ADB"/>
    <w:rsid w:val="00247E07"/>
    <w:rsid w:val="00251EC8"/>
    <w:rsid w:val="00263E21"/>
    <w:rsid w:val="003B4823"/>
    <w:rsid w:val="003E544A"/>
    <w:rsid w:val="00461C07"/>
    <w:rsid w:val="00463391"/>
    <w:rsid w:val="004745D6"/>
    <w:rsid w:val="005E2D20"/>
    <w:rsid w:val="00603E50"/>
    <w:rsid w:val="00606DE0"/>
    <w:rsid w:val="006A27D8"/>
    <w:rsid w:val="006C45E9"/>
    <w:rsid w:val="007D54EA"/>
    <w:rsid w:val="008F2599"/>
    <w:rsid w:val="00A57822"/>
    <w:rsid w:val="00A8260C"/>
    <w:rsid w:val="00AD2A22"/>
    <w:rsid w:val="00AD6291"/>
    <w:rsid w:val="00AE0574"/>
    <w:rsid w:val="00AE3165"/>
    <w:rsid w:val="00B10CE8"/>
    <w:rsid w:val="00C27E30"/>
    <w:rsid w:val="00C646FC"/>
    <w:rsid w:val="00C73A4D"/>
    <w:rsid w:val="00D12A1D"/>
    <w:rsid w:val="00DF2C9B"/>
    <w:rsid w:val="00DF578B"/>
    <w:rsid w:val="00E045D3"/>
    <w:rsid w:val="00EA2863"/>
    <w:rsid w:val="00F13BA6"/>
    <w:rsid w:val="00FA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FFFEB"/>
  <w15:chartTrackingRefBased/>
  <w15:docId w15:val="{C08227C0-C975-4CAA-8582-7B8F35FD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A4D"/>
  </w:style>
  <w:style w:type="paragraph" w:styleId="Heading1">
    <w:name w:val="heading 1"/>
    <w:next w:val="Normal"/>
    <w:link w:val="Heading1Char"/>
    <w:uiPriority w:val="9"/>
    <w:qFormat/>
    <w:rsid w:val="006C45E9"/>
    <w:pPr>
      <w:keepNext/>
      <w:keepLines/>
      <w:numPr>
        <w:numId w:val="2"/>
      </w:numPr>
      <w:spacing w:after="419"/>
      <w:outlineLvl w:val="0"/>
    </w:pPr>
    <w:rPr>
      <w:rFonts w:ascii="Calibri" w:eastAsia="Calibri" w:hAnsi="Calibri" w:cs="Calibri"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6C45E9"/>
    <w:pPr>
      <w:keepNext/>
      <w:keepLines/>
      <w:numPr>
        <w:ilvl w:val="1"/>
        <w:numId w:val="2"/>
      </w:numPr>
      <w:spacing w:after="5" w:line="264" w:lineRule="auto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C45E9"/>
    <w:rPr>
      <w:rFonts w:ascii="Calibri" w:eastAsia="Calibri" w:hAnsi="Calibri" w:cs="Calibri"/>
      <w:color w:val="000000"/>
      <w:sz w:val="32"/>
    </w:rPr>
  </w:style>
  <w:style w:type="character" w:customStyle="1" w:styleId="Heading2Char">
    <w:name w:val="Heading 2 Char"/>
    <w:link w:val="Heading2"/>
    <w:uiPriority w:val="9"/>
    <w:rsid w:val="006C45E9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Stroka, Brian (Information Technology)</dc:creator>
  <cp:keywords/>
  <dc:description/>
  <cp:lastModifiedBy>Brian Stroka</cp:lastModifiedBy>
  <cp:revision>24</cp:revision>
  <dcterms:created xsi:type="dcterms:W3CDTF">2022-12-08T18:51:00Z</dcterms:created>
  <dcterms:modified xsi:type="dcterms:W3CDTF">2022-12-09T15:25:00Z</dcterms:modified>
</cp:coreProperties>
</file>